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247" w:rsidRPr="00C92F16" w:rsidRDefault="00F51247">
      <w:pPr>
        <w:rPr>
          <w:sz w:val="16"/>
          <w:szCs w:val="16"/>
        </w:rPr>
      </w:pPr>
    </w:p>
    <w:p w:rsidR="00D17126" w:rsidRDefault="00D17126" w:rsidP="00D17126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Cs/>
          <w:color w:val="000000"/>
          <w:sz w:val="16"/>
          <w:szCs w:val="16"/>
          <w:lang w:eastAsia="ru-RU"/>
        </w:rPr>
        <w:t>Додаток 1</w:t>
      </w:r>
    </w:p>
    <w:p w:rsidR="00D17126" w:rsidRDefault="00D17126" w:rsidP="00D17126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до рішення сільської ради </w:t>
      </w:r>
    </w:p>
    <w:p w:rsidR="00D17126" w:rsidRDefault="00D17126" w:rsidP="00D17126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 № 278-19/</w:t>
      </w:r>
      <w:r>
        <w:rPr>
          <w:bCs/>
          <w:color w:val="000000"/>
          <w:sz w:val="16"/>
          <w:szCs w:val="16"/>
          <w:lang w:val="en-US" w:eastAsia="ru-RU"/>
        </w:rPr>
        <w:t>V</w:t>
      </w:r>
      <w:r>
        <w:rPr>
          <w:bCs/>
          <w:color w:val="000000"/>
          <w:sz w:val="16"/>
          <w:szCs w:val="16"/>
          <w:lang w:eastAsia="ru-RU"/>
        </w:rPr>
        <w:t>ІІ</w:t>
      </w:r>
    </w:p>
    <w:p w:rsidR="00D17126" w:rsidRDefault="00D17126" w:rsidP="00D17126">
      <w:pPr>
        <w:framePr w:hSpace="180" w:wrap="around" w:hAnchor="text" w:y="225"/>
        <w:shd w:val="clear" w:color="auto" w:fill="FFFFFF"/>
        <w:spacing w:line="200" w:lineRule="atLeast"/>
        <w:rPr>
          <w:bCs/>
          <w:color w:val="000000"/>
          <w:sz w:val="16"/>
          <w:szCs w:val="16"/>
          <w:lang w:eastAsia="ru-RU"/>
        </w:rPr>
      </w:pPr>
      <w:r>
        <w:rPr>
          <w:bCs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                              від 9 жовтня 2017року    </w:t>
      </w:r>
    </w:p>
    <w:p w:rsidR="00F51247" w:rsidRPr="00C92F16" w:rsidRDefault="00F51247" w:rsidP="00F51247">
      <w:pPr>
        <w:jc w:val="left"/>
        <w:rPr>
          <w:sz w:val="16"/>
          <w:szCs w:val="16"/>
          <w:lang w:eastAsia="uk-UA"/>
        </w:rPr>
      </w:pPr>
    </w:p>
    <w:p w:rsidR="00F51247" w:rsidRPr="00C92F16" w:rsidRDefault="00F51247" w:rsidP="00F51247">
      <w:pPr>
        <w:jc w:val="center"/>
        <w:rPr>
          <w:b/>
          <w:sz w:val="16"/>
          <w:szCs w:val="16"/>
          <w:lang w:eastAsia="uk-UA"/>
        </w:rPr>
      </w:pPr>
      <w:r w:rsidRPr="00C92F16">
        <w:rPr>
          <w:b/>
          <w:sz w:val="16"/>
          <w:szCs w:val="16"/>
          <w:lang w:eastAsia="uk-UA"/>
        </w:rPr>
        <w:t xml:space="preserve">ІНФОРМАЦІЙНА КАРТКА </w:t>
      </w:r>
    </w:p>
    <w:p w:rsidR="0098212D" w:rsidRPr="00C92F16" w:rsidRDefault="0098212D" w:rsidP="0098212D">
      <w:pPr>
        <w:tabs>
          <w:tab w:val="left" w:pos="3969"/>
        </w:tabs>
        <w:jc w:val="center"/>
        <w:rPr>
          <w:b/>
          <w:sz w:val="16"/>
          <w:szCs w:val="16"/>
          <w:lang w:eastAsia="uk-UA"/>
        </w:rPr>
      </w:pPr>
      <w:r w:rsidRPr="00C92F16">
        <w:rPr>
          <w:b/>
          <w:sz w:val="16"/>
          <w:szCs w:val="16"/>
          <w:lang w:eastAsia="uk-UA"/>
        </w:rPr>
        <w:t>адміністративної послуги з державної реєстрації припинення відокремленого підрозділу юридичної особи (крім громадського формування)</w:t>
      </w:r>
    </w:p>
    <w:p w:rsidR="00F51247" w:rsidRPr="00C92F16" w:rsidRDefault="00F51247" w:rsidP="00F51247">
      <w:pPr>
        <w:tabs>
          <w:tab w:val="left" w:pos="3969"/>
        </w:tabs>
        <w:jc w:val="center"/>
        <w:rPr>
          <w:b/>
          <w:sz w:val="16"/>
          <w:szCs w:val="16"/>
          <w:lang w:eastAsia="uk-UA"/>
        </w:rPr>
      </w:pPr>
    </w:p>
    <w:p w:rsidR="00F51247" w:rsidRPr="00C92F16" w:rsidRDefault="00F51247" w:rsidP="00F51247">
      <w:pPr>
        <w:jc w:val="center"/>
        <w:rPr>
          <w:sz w:val="16"/>
          <w:szCs w:val="16"/>
          <w:u w:val="single"/>
          <w:lang w:eastAsia="uk-UA"/>
        </w:rPr>
      </w:pPr>
      <w:bookmarkStart w:id="1" w:name="n13"/>
      <w:bookmarkEnd w:id="1"/>
      <w:r w:rsidRPr="00C92F16">
        <w:rPr>
          <w:sz w:val="16"/>
          <w:szCs w:val="16"/>
          <w:u w:val="single"/>
          <w:lang w:eastAsia="uk-UA"/>
        </w:rPr>
        <w:t xml:space="preserve">Відділ «Центр надання адміністративних послуг» виконавчого комітету </w:t>
      </w:r>
      <w:proofErr w:type="spellStart"/>
      <w:r w:rsidRPr="00C92F16">
        <w:rPr>
          <w:sz w:val="16"/>
          <w:szCs w:val="16"/>
          <w:u w:val="single"/>
          <w:lang w:eastAsia="uk-UA"/>
        </w:rPr>
        <w:t>Вербківської</w:t>
      </w:r>
      <w:proofErr w:type="spellEnd"/>
      <w:r w:rsidRPr="00C92F16">
        <w:rPr>
          <w:sz w:val="16"/>
          <w:szCs w:val="16"/>
          <w:u w:val="single"/>
          <w:lang w:eastAsia="uk-UA"/>
        </w:rPr>
        <w:t xml:space="preserve"> сільської ради, Державний реєстратор </w:t>
      </w:r>
    </w:p>
    <w:p w:rsidR="00F51247" w:rsidRPr="00C92F16" w:rsidRDefault="00F51247" w:rsidP="00F51247">
      <w:pPr>
        <w:jc w:val="center"/>
        <w:rPr>
          <w:sz w:val="16"/>
          <w:szCs w:val="16"/>
          <w:lang w:eastAsia="uk-UA"/>
        </w:rPr>
      </w:pPr>
      <w:r w:rsidRPr="00C92F16">
        <w:rPr>
          <w:sz w:val="16"/>
          <w:szCs w:val="16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51247" w:rsidRPr="00C92F16" w:rsidRDefault="00F51247" w:rsidP="00F51247">
      <w:pPr>
        <w:jc w:val="center"/>
        <w:rPr>
          <w:sz w:val="16"/>
          <w:szCs w:val="16"/>
          <w:lang w:eastAsia="uk-UA"/>
        </w:rPr>
      </w:pPr>
    </w:p>
    <w:tbl>
      <w:tblPr>
        <w:tblW w:w="5078" w:type="pct"/>
        <w:tblInd w:w="-82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56"/>
        <w:gridCol w:w="250"/>
        <w:gridCol w:w="2864"/>
        <w:gridCol w:w="46"/>
        <w:gridCol w:w="6546"/>
      </w:tblGrid>
      <w:tr w:rsidR="00F51247" w:rsidRPr="00C92F16" w:rsidTr="00F51247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jc w:val="center"/>
              <w:rPr>
                <w:b/>
                <w:sz w:val="16"/>
                <w:szCs w:val="16"/>
                <w:lang w:eastAsia="uk-UA"/>
              </w:rPr>
            </w:pPr>
            <w:bookmarkStart w:id="2" w:name="n14"/>
            <w:bookmarkEnd w:id="2"/>
            <w:r w:rsidRPr="00C92F16">
              <w:rPr>
                <w:b/>
                <w:sz w:val="16"/>
                <w:szCs w:val="16"/>
                <w:lang w:eastAsia="uk-UA"/>
              </w:rPr>
              <w:t xml:space="preserve">Інформація про суб’єкта надання адміністративної послуги </w:t>
            </w:r>
          </w:p>
          <w:p w:rsidR="00F51247" w:rsidRPr="00C92F16" w:rsidRDefault="00F51247">
            <w:pPr>
              <w:spacing w:line="276" w:lineRule="auto"/>
              <w:jc w:val="center"/>
              <w:rPr>
                <w:b/>
                <w:sz w:val="16"/>
                <w:szCs w:val="16"/>
                <w:lang w:eastAsia="uk-UA"/>
              </w:rPr>
            </w:pPr>
            <w:r w:rsidRPr="00C92F16">
              <w:rPr>
                <w:b/>
                <w:sz w:val="16"/>
                <w:szCs w:val="16"/>
                <w:lang w:eastAsia="uk-UA"/>
              </w:rPr>
              <w:t>та/або центру надання адміністративних послуг</w:t>
            </w:r>
          </w:p>
        </w:tc>
      </w:tr>
      <w:tr w:rsidR="00F51247" w:rsidRPr="00C92F16" w:rsidTr="00F51247">
        <w:tc>
          <w:tcPr>
            <w:tcW w:w="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</w:t>
            </w:r>
          </w:p>
        </w:tc>
        <w:tc>
          <w:tcPr>
            <w:tcW w:w="14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Місцезнаходження 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1247" w:rsidRPr="00C92F16" w:rsidRDefault="00F51247">
            <w:pPr>
              <w:spacing w:line="276" w:lineRule="auto"/>
              <w:rPr>
                <w:b/>
                <w:i/>
                <w:sz w:val="16"/>
                <w:szCs w:val="16"/>
                <w:lang w:eastAsia="uk-UA"/>
              </w:rPr>
            </w:pPr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Державний реєстратор виконавчого комітету </w:t>
            </w:r>
            <w:proofErr w:type="spellStart"/>
            <w:r w:rsidRPr="00C92F16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 сільської ради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51453 Дніпропетровська область, Павлоградський р-н,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C92F16">
              <w:rPr>
                <w:sz w:val="16"/>
                <w:szCs w:val="16"/>
                <w:lang w:eastAsia="uk-UA"/>
              </w:rPr>
              <w:t>Вербки</w:t>
            </w:r>
            <w:proofErr w:type="spellEnd"/>
            <w:r w:rsidRPr="00C92F16">
              <w:rPr>
                <w:sz w:val="16"/>
                <w:szCs w:val="16"/>
                <w:lang w:eastAsia="uk-UA"/>
              </w:rPr>
              <w:t>, вул. Матросова, 26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proofErr w:type="spellStart"/>
            <w:r w:rsidRPr="00C92F16">
              <w:rPr>
                <w:sz w:val="16"/>
                <w:szCs w:val="16"/>
                <w:lang w:eastAsia="uk-UA"/>
              </w:rPr>
              <w:t>тел</w:t>
            </w:r>
            <w:proofErr w:type="spellEnd"/>
            <w:r w:rsidRPr="00C92F16">
              <w:rPr>
                <w:sz w:val="16"/>
                <w:szCs w:val="16"/>
                <w:lang w:eastAsia="uk-UA"/>
              </w:rPr>
              <w:t>. (05632) 5-81-30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val="en-US" w:eastAsia="uk-UA"/>
              </w:rPr>
              <w:t>e</w:t>
            </w:r>
            <w:r w:rsidRPr="00C92F16">
              <w:rPr>
                <w:sz w:val="16"/>
                <w:szCs w:val="16"/>
                <w:lang w:eastAsia="uk-UA"/>
              </w:rPr>
              <w:t>-</w:t>
            </w:r>
            <w:r w:rsidRPr="00C92F16">
              <w:rPr>
                <w:sz w:val="16"/>
                <w:szCs w:val="16"/>
                <w:lang w:val="en-US" w:eastAsia="uk-UA"/>
              </w:rPr>
              <w:t>mail</w:t>
            </w:r>
            <w:r w:rsidRPr="00C92F16">
              <w:rPr>
                <w:sz w:val="16"/>
                <w:szCs w:val="16"/>
                <w:lang w:eastAsia="uk-UA"/>
              </w:rPr>
              <w:t xml:space="preserve">: </w:t>
            </w:r>
            <w:hyperlink r:id="rId6" w:history="1">
              <w:r w:rsidRPr="00C92F16">
                <w:rPr>
                  <w:rStyle w:val="ab"/>
                  <w:sz w:val="16"/>
                  <w:szCs w:val="16"/>
                  <w:lang w:val="en-US" w:eastAsia="uk-UA"/>
                </w:rPr>
                <w:t>Verbkicnap</w:t>
              </w:r>
              <w:r w:rsidRPr="00C92F16">
                <w:rPr>
                  <w:rStyle w:val="ab"/>
                  <w:sz w:val="16"/>
                  <w:szCs w:val="16"/>
                  <w:lang w:eastAsia="uk-UA"/>
                </w:rPr>
                <w:t>@</w:t>
              </w:r>
              <w:r w:rsidRPr="00C92F16">
                <w:rPr>
                  <w:rStyle w:val="ab"/>
                  <w:sz w:val="16"/>
                  <w:szCs w:val="16"/>
                  <w:lang w:val="en-US" w:eastAsia="uk-UA"/>
                </w:rPr>
                <w:t>ukr</w:t>
              </w:r>
              <w:r w:rsidRPr="00C92F16">
                <w:rPr>
                  <w:rStyle w:val="ab"/>
                  <w:sz w:val="16"/>
                  <w:szCs w:val="16"/>
                  <w:lang w:eastAsia="uk-UA"/>
                </w:rPr>
                <w:t>.</w:t>
              </w:r>
              <w:r w:rsidRPr="00C92F16">
                <w:rPr>
                  <w:rStyle w:val="ab"/>
                  <w:sz w:val="16"/>
                  <w:szCs w:val="16"/>
                  <w:lang w:val="en-US" w:eastAsia="uk-UA"/>
                </w:rPr>
                <w:t>net</w:t>
              </w:r>
            </w:hyperlink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</w:p>
          <w:p w:rsidR="00F51247" w:rsidRPr="00C92F16" w:rsidRDefault="00F51247">
            <w:pPr>
              <w:spacing w:line="276" w:lineRule="auto"/>
              <w:rPr>
                <w:b/>
                <w:i/>
                <w:sz w:val="16"/>
                <w:szCs w:val="16"/>
                <w:lang w:eastAsia="uk-UA"/>
              </w:rPr>
            </w:pPr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Відділ «Центр надання адміністративних послуг» виконавчого комітету </w:t>
            </w:r>
            <w:proofErr w:type="spellStart"/>
            <w:r w:rsidRPr="00C92F16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 сільської ради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51453 Дніпропетровська область, Павлоградський р-н,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с. </w:t>
            </w:r>
            <w:proofErr w:type="spellStart"/>
            <w:r w:rsidRPr="00C92F16">
              <w:rPr>
                <w:sz w:val="16"/>
                <w:szCs w:val="16"/>
                <w:lang w:eastAsia="uk-UA"/>
              </w:rPr>
              <w:t>Вербки</w:t>
            </w:r>
            <w:proofErr w:type="spellEnd"/>
            <w:r w:rsidRPr="00C92F16">
              <w:rPr>
                <w:sz w:val="16"/>
                <w:szCs w:val="16"/>
                <w:lang w:eastAsia="uk-UA"/>
              </w:rPr>
              <w:t>, вул. Матросова, 26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proofErr w:type="spellStart"/>
            <w:r w:rsidRPr="00C92F16">
              <w:rPr>
                <w:sz w:val="16"/>
                <w:szCs w:val="16"/>
                <w:lang w:eastAsia="uk-UA"/>
              </w:rPr>
              <w:t>тел</w:t>
            </w:r>
            <w:proofErr w:type="spellEnd"/>
            <w:r w:rsidRPr="00C92F16">
              <w:rPr>
                <w:sz w:val="16"/>
                <w:szCs w:val="16"/>
                <w:lang w:eastAsia="uk-UA"/>
              </w:rPr>
              <w:t>. (05632) 5-81-30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val="en-US" w:eastAsia="uk-UA"/>
              </w:rPr>
            </w:pPr>
            <w:r w:rsidRPr="00C92F16">
              <w:rPr>
                <w:sz w:val="16"/>
                <w:szCs w:val="16"/>
                <w:lang w:val="en-US" w:eastAsia="uk-UA"/>
              </w:rPr>
              <w:t xml:space="preserve">e-mail: </w:t>
            </w:r>
            <w:hyperlink r:id="rId7" w:history="1">
              <w:r w:rsidRPr="00C92F16">
                <w:rPr>
                  <w:rStyle w:val="ab"/>
                  <w:sz w:val="16"/>
                  <w:szCs w:val="16"/>
                  <w:lang w:val="en-US" w:eastAsia="uk-UA"/>
                </w:rPr>
                <w:t>Verbkicnap@ukr.net</w:t>
              </w:r>
            </w:hyperlink>
          </w:p>
        </w:tc>
      </w:tr>
      <w:tr w:rsidR="00F51247" w:rsidRPr="00C92F16" w:rsidTr="00F51247">
        <w:tc>
          <w:tcPr>
            <w:tcW w:w="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2</w:t>
            </w:r>
          </w:p>
        </w:tc>
        <w:tc>
          <w:tcPr>
            <w:tcW w:w="14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51247" w:rsidRPr="00C92F16" w:rsidRDefault="00F51247">
            <w:pPr>
              <w:spacing w:line="276" w:lineRule="auto"/>
              <w:rPr>
                <w:b/>
                <w:i/>
                <w:sz w:val="16"/>
                <w:szCs w:val="16"/>
                <w:lang w:eastAsia="uk-UA"/>
              </w:rPr>
            </w:pPr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Графік роботи державного реєстратора виконавчого комітету </w:t>
            </w:r>
            <w:proofErr w:type="spellStart"/>
            <w:r w:rsidRPr="00C92F16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 сільської ради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Понеділок – четвер: 8:00 – 17:00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П’ятниця: 8:00 – 16:00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Вихідні – субота, неділя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Обідня перерва: 12:00 – 13:00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</w:p>
          <w:p w:rsidR="00F51247" w:rsidRPr="00C92F16" w:rsidRDefault="00F51247">
            <w:pPr>
              <w:spacing w:line="276" w:lineRule="auto"/>
              <w:rPr>
                <w:b/>
                <w:i/>
                <w:sz w:val="16"/>
                <w:szCs w:val="16"/>
                <w:lang w:eastAsia="uk-UA"/>
              </w:rPr>
            </w:pPr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Графік роботи відділу «Центр надання адміністративних послуг </w:t>
            </w:r>
            <w:proofErr w:type="spellStart"/>
            <w:r w:rsidRPr="00C92F16">
              <w:rPr>
                <w:b/>
                <w:i/>
                <w:sz w:val="16"/>
                <w:szCs w:val="16"/>
                <w:lang w:eastAsia="uk-UA"/>
              </w:rPr>
              <w:t>Вербківської</w:t>
            </w:r>
            <w:proofErr w:type="spellEnd"/>
            <w:r w:rsidRPr="00C92F16">
              <w:rPr>
                <w:b/>
                <w:i/>
                <w:sz w:val="16"/>
                <w:szCs w:val="16"/>
                <w:lang w:eastAsia="uk-UA"/>
              </w:rPr>
              <w:t xml:space="preserve"> сільської ради: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Понеділок - середа: 8:00 – 17:00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Четвер: 8:00 – 20:00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П’ятниця: 8:00 – 16:00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Вихідні – субота, неділя</w:t>
            </w:r>
          </w:p>
        </w:tc>
      </w:tr>
      <w:tr w:rsidR="00F51247" w:rsidRPr="00C92F16" w:rsidTr="00F51247">
        <w:tc>
          <w:tcPr>
            <w:tcW w:w="301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3</w:t>
            </w:r>
          </w:p>
        </w:tc>
        <w:tc>
          <w:tcPr>
            <w:tcW w:w="144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Телефон/факс (довідки), адреса електронної пошти та веб-сайт </w:t>
            </w:r>
          </w:p>
        </w:tc>
        <w:tc>
          <w:tcPr>
            <w:tcW w:w="325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eastAsia="uk-UA"/>
              </w:rPr>
            </w:pPr>
            <w:proofErr w:type="spellStart"/>
            <w:r w:rsidRPr="00C92F16">
              <w:rPr>
                <w:sz w:val="16"/>
                <w:szCs w:val="16"/>
                <w:lang w:eastAsia="uk-UA"/>
              </w:rPr>
              <w:t>Тел</w:t>
            </w:r>
            <w:proofErr w:type="spellEnd"/>
            <w:r w:rsidRPr="00C92F16">
              <w:rPr>
                <w:sz w:val="16"/>
                <w:szCs w:val="16"/>
                <w:lang w:eastAsia="uk-UA"/>
              </w:rPr>
              <w:t>. (05632) 5-81-30</w:t>
            </w:r>
          </w:p>
          <w:p w:rsidR="00F51247" w:rsidRPr="00C92F16" w:rsidRDefault="00F51247">
            <w:pPr>
              <w:spacing w:line="276" w:lineRule="auto"/>
              <w:rPr>
                <w:sz w:val="16"/>
                <w:szCs w:val="16"/>
                <w:lang w:val="en-US" w:eastAsia="uk-UA"/>
              </w:rPr>
            </w:pPr>
            <w:r w:rsidRPr="00C92F16">
              <w:rPr>
                <w:sz w:val="16"/>
                <w:szCs w:val="16"/>
                <w:lang w:val="en-US" w:eastAsia="uk-UA"/>
              </w:rPr>
              <w:t xml:space="preserve">e-mail: </w:t>
            </w:r>
            <w:hyperlink r:id="rId8" w:history="1">
              <w:r w:rsidRPr="00C92F16">
                <w:rPr>
                  <w:rStyle w:val="ab"/>
                  <w:sz w:val="16"/>
                  <w:szCs w:val="16"/>
                  <w:lang w:val="en-US" w:eastAsia="uk-UA"/>
                </w:rPr>
                <w:t>Verbkicnap@ukr.net</w:t>
              </w:r>
            </w:hyperlink>
          </w:p>
        </w:tc>
      </w:tr>
      <w:tr w:rsidR="003A3C9C" w:rsidRPr="00C92F16" w:rsidTr="00F51247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center"/>
              <w:rPr>
                <w:b/>
                <w:sz w:val="16"/>
                <w:szCs w:val="16"/>
                <w:lang w:eastAsia="uk-UA"/>
              </w:rPr>
            </w:pPr>
            <w:r w:rsidRPr="00C92F16">
              <w:rPr>
                <w:b/>
                <w:sz w:val="16"/>
                <w:szCs w:val="16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4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Закони України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C624EA">
            <w:pPr>
              <w:pStyle w:val="a3"/>
              <w:tabs>
                <w:tab w:val="left" w:pos="217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Закон України «Про державну реєстрацію юридичних осіб, фізичних осіб – підприємців та громадських формувань» 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5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Акти Кабінету Міністрів України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92F16" w:rsidRDefault="00F03E60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–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6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36C9B" w:rsidRPr="00C92F16" w:rsidRDefault="00C36C9B" w:rsidP="00C36C9B">
            <w:pPr>
              <w:keepNext/>
              <w:ind w:firstLine="224"/>
              <w:rPr>
                <w:rFonts w:eastAsia="Batang"/>
                <w:b/>
                <w:sz w:val="16"/>
                <w:szCs w:val="16"/>
                <w:lang w:eastAsia="ko-KR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юстиції України 18.11.2016 за № </w:t>
            </w:r>
            <w:r w:rsidRPr="00C92F16">
              <w:rPr>
                <w:bCs/>
                <w:sz w:val="16"/>
                <w:szCs w:val="16"/>
              </w:rPr>
              <w:t>1500/29630</w:t>
            </w:r>
            <w:r w:rsidRPr="00C92F16">
              <w:rPr>
                <w:sz w:val="16"/>
                <w:szCs w:val="16"/>
                <w:lang w:eastAsia="uk-UA"/>
              </w:rPr>
              <w:t>;</w:t>
            </w:r>
            <w:r w:rsidRPr="00C92F16">
              <w:rPr>
                <w:bCs/>
                <w:sz w:val="16"/>
                <w:szCs w:val="16"/>
              </w:rPr>
              <w:t xml:space="preserve"> </w:t>
            </w:r>
          </w:p>
          <w:p w:rsidR="00572909" w:rsidRPr="00C92F16" w:rsidRDefault="00C624EA" w:rsidP="00572909">
            <w:pPr>
              <w:pStyle w:val="a3"/>
              <w:tabs>
                <w:tab w:val="left" w:pos="0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н</w:t>
            </w:r>
            <w:r w:rsidR="00F03E60" w:rsidRPr="00C92F16">
              <w:rPr>
                <w:sz w:val="16"/>
                <w:szCs w:val="16"/>
                <w:lang w:eastAsia="uk-UA"/>
              </w:rPr>
              <w:t>аказ Міністерства юстиції України від 09.02.2016</w:t>
            </w:r>
            <w:r w:rsidR="001A00EF" w:rsidRPr="00C92F16">
              <w:rPr>
                <w:sz w:val="16"/>
                <w:szCs w:val="16"/>
                <w:lang w:eastAsia="uk-UA"/>
              </w:rPr>
              <w:t xml:space="preserve"> </w:t>
            </w:r>
            <w:r w:rsidR="00F03E60" w:rsidRPr="00C92F16">
              <w:rPr>
                <w:sz w:val="16"/>
                <w:szCs w:val="16"/>
                <w:lang w:eastAsia="uk-UA"/>
              </w:rPr>
              <w:t>№ 359/5</w:t>
            </w:r>
            <w:r w:rsidR="00FD1C84" w:rsidRPr="00C92F16">
              <w:rPr>
                <w:sz w:val="16"/>
                <w:szCs w:val="16"/>
                <w:lang w:eastAsia="uk-UA"/>
              </w:rPr>
              <w:t xml:space="preserve"> «</w:t>
            </w:r>
            <w:r w:rsidR="00F03E60" w:rsidRPr="00C92F16">
              <w:rPr>
                <w:sz w:val="16"/>
                <w:szCs w:val="16"/>
                <w:lang w:eastAsia="uk-UA"/>
              </w:rPr>
              <w:t>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</w:t>
            </w:r>
            <w:r w:rsidR="00572909" w:rsidRPr="00C92F16">
              <w:rPr>
                <w:sz w:val="16"/>
                <w:szCs w:val="16"/>
                <w:lang w:eastAsia="uk-UA"/>
              </w:rPr>
              <w:t>, зареєстрований у Міністерстві юстиції Ук</w:t>
            </w:r>
            <w:r w:rsidRPr="00C92F16">
              <w:rPr>
                <w:sz w:val="16"/>
                <w:szCs w:val="16"/>
                <w:lang w:eastAsia="uk-UA"/>
              </w:rPr>
              <w:t>раїни 09.02.2016 за № 200/28330;</w:t>
            </w:r>
          </w:p>
          <w:p w:rsidR="00F03E60" w:rsidRPr="00C92F16" w:rsidRDefault="00C624EA" w:rsidP="00F91C56">
            <w:pPr>
              <w:pStyle w:val="a3"/>
              <w:tabs>
                <w:tab w:val="left" w:pos="0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н</w:t>
            </w:r>
            <w:r w:rsidR="00F03E60" w:rsidRPr="00C92F16">
              <w:rPr>
                <w:sz w:val="16"/>
                <w:szCs w:val="16"/>
                <w:lang w:eastAsia="uk-UA"/>
              </w:rPr>
              <w:t>аказ Міністерства юстиції України від 23.03.2016</w:t>
            </w:r>
            <w:r w:rsidR="00F91C56" w:rsidRPr="00C92F16">
              <w:rPr>
                <w:sz w:val="16"/>
                <w:szCs w:val="16"/>
                <w:lang w:eastAsia="uk-UA"/>
              </w:rPr>
              <w:t xml:space="preserve"> </w:t>
            </w:r>
            <w:r w:rsidR="00F03E60" w:rsidRPr="00C92F16">
              <w:rPr>
                <w:sz w:val="16"/>
                <w:szCs w:val="16"/>
                <w:lang w:eastAsia="uk-UA"/>
              </w:rPr>
              <w:t>№ 784/5 «Про затвердження Порядку функціонування порталу електронних сервісів юридичних осіб, фізичних</w:t>
            </w:r>
            <w:r w:rsidR="006524B4" w:rsidRPr="00C92F16">
              <w:rPr>
                <w:sz w:val="16"/>
                <w:szCs w:val="16"/>
                <w:lang w:eastAsia="uk-UA"/>
              </w:rPr>
              <w:t xml:space="preserve"> </w:t>
            </w:r>
            <w:r w:rsidR="00F03E60" w:rsidRPr="00C92F16">
              <w:rPr>
                <w:sz w:val="16"/>
                <w:szCs w:val="16"/>
                <w:lang w:eastAsia="uk-UA"/>
              </w:rPr>
              <w:t>осіб – підприємців та громадських формувань, що не мають статусу юридичної особи», зареєстрований у Міністерстві юстиції Ук</w:t>
            </w:r>
            <w:r w:rsidRPr="00C92F16">
              <w:rPr>
                <w:sz w:val="16"/>
                <w:szCs w:val="16"/>
                <w:lang w:eastAsia="uk-UA"/>
              </w:rPr>
              <w:t>раїни 23.03.2016 за № 427/28557</w:t>
            </w:r>
          </w:p>
        </w:tc>
      </w:tr>
      <w:tr w:rsidR="003A3C9C" w:rsidRPr="00C92F16" w:rsidTr="00F51247"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center"/>
              <w:rPr>
                <w:b/>
                <w:sz w:val="16"/>
                <w:szCs w:val="16"/>
                <w:lang w:eastAsia="uk-UA"/>
              </w:rPr>
            </w:pPr>
            <w:r w:rsidRPr="00C92F16">
              <w:rPr>
                <w:b/>
                <w:sz w:val="16"/>
                <w:szCs w:val="16"/>
                <w:lang w:eastAsia="uk-UA"/>
              </w:rPr>
              <w:t>Умови отримання адміністративної послуги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7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B1671">
            <w:pPr>
              <w:ind w:firstLine="223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</w:rPr>
              <w:t xml:space="preserve">Звернення юридичної особи або уповноваженої нею особи  </w:t>
            </w:r>
            <w:r w:rsidR="00C624EA" w:rsidRPr="00C92F16">
              <w:rPr>
                <w:sz w:val="16"/>
                <w:szCs w:val="16"/>
                <w:lang w:eastAsia="uk-UA"/>
              </w:rPr>
              <w:t>(далі – заявник)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8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203221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3221" w:rsidRPr="00C92F16" w:rsidRDefault="005316A9" w:rsidP="004B0E1A">
            <w:pPr>
              <w:pStyle w:val="a3"/>
              <w:tabs>
                <w:tab w:val="left" w:pos="358"/>
              </w:tabs>
              <w:ind w:left="0" w:firstLine="217"/>
              <w:rPr>
                <w:sz w:val="16"/>
                <w:szCs w:val="16"/>
              </w:rPr>
            </w:pPr>
            <w:r w:rsidRPr="00C92F16">
              <w:rPr>
                <w:sz w:val="16"/>
                <w:szCs w:val="16"/>
              </w:rPr>
              <w:t xml:space="preserve">Заява про державну реєстрацію </w:t>
            </w:r>
            <w:r w:rsidR="00DB1671" w:rsidRPr="00C92F16">
              <w:rPr>
                <w:sz w:val="16"/>
                <w:szCs w:val="16"/>
              </w:rPr>
              <w:t>припинення відокремленого підрозділу</w:t>
            </w:r>
            <w:r w:rsidR="00203221" w:rsidRPr="00C92F16">
              <w:rPr>
                <w:sz w:val="16"/>
                <w:szCs w:val="16"/>
              </w:rPr>
              <w:t>.</w:t>
            </w:r>
          </w:p>
          <w:p w:rsidR="00203221" w:rsidRPr="00C92F16" w:rsidRDefault="00203221" w:rsidP="00203221">
            <w:pPr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У разі подання документів, крім випадку, коли відомості про повноваження цього представника містяться в Єдиному державному реєстрі юридичних осіб, фізичних осіб – підприємців та громадських формувань, представником додатково подається примірник оригіналу (нотаріально засвідчена копія) документа, що засвідчує його повноваження.</w:t>
            </w:r>
          </w:p>
          <w:p w:rsidR="00F03E60" w:rsidRPr="00C92F16" w:rsidRDefault="00203221" w:rsidP="00CE1EF2">
            <w:pPr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Якщо документи подаються особисто, заявник пред'являє свій паспорт громадянина України</w:t>
            </w:r>
            <w:r w:rsidR="00C624EA" w:rsidRPr="00C92F16">
              <w:rPr>
                <w:sz w:val="16"/>
                <w:szCs w:val="16"/>
                <w:lang w:eastAsia="uk-UA"/>
              </w:rPr>
              <w:t>,</w:t>
            </w:r>
            <w:r w:rsidRPr="00C92F16">
              <w:rPr>
                <w:sz w:val="16"/>
                <w:szCs w:val="16"/>
                <w:lang w:eastAsia="uk-UA"/>
              </w:rPr>
              <w:t xml:space="preserve"> або тимчасове посвідчення громадянина України, або паспортний документ іноземця, або посвідчення особи без громадянства, або посвідку на по</w:t>
            </w:r>
            <w:r w:rsidR="00C624EA" w:rsidRPr="00C92F16">
              <w:rPr>
                <w:sz w:val="16"/>
                <w:szCs w:val="16"/>
                <w:lang w:eastAsia="uk-UA"/>
              </w:rPr>
              <w:t>стійне або тимчасове проживання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lastRenderedPageBreak/>
              <w:t>9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16"/>
                <w:szCs w:val="16"/>
              </w:rPr>
            </w:pPr>
            <w:r w:rsidRPr="00C92F16">
              <w:rPr>
                <w:sz w:val="16"/>
                <w:szCs w:val="16"/>
              </w:rPr>
              <w:t xml:space="preserve">1. </w:t>
            </w:r>
            <w:r w:rsidR="00C624EA" w:rsidRPr="00C92F16">
              <w:rPr>
                <w:sz w:val="16"/>
                <w:szCs w:val="16"/>
              </w:rPr>
              <w:t>У</w:t>
            </w:r>
            <w:r w:rsidRPr="00C92F16">
              <w:rPr>
                <w:sz w:val="16"/>
                <w:szCs w:val="16"/>
              </w:rPr>
              <w:t xml:space="preserve"> паперовій формі </w:t>
            </w:r>
            <w:r w:rsidR="005316A9" w:rsidRPr="00C92F16">
              <w:rPr>
                <w:sz w:val="16"/>
                <w:szCs w:val="16"/>
              </w:rPr>
              <w:t xml:space="preserve">документи </w:t>
            </w:r>
            <w:r w:rsidRPr="00C92F16">
              <w:rPr>
                <w:sz w:val="16"/>
                <w:szCs w:val="16"/>
              </w:rPr>
              <w:t>подаються заявником особисто або поштовим відправленням.</w:t>
            </w:r>
          </w:p>
          <w:p w:rsidR="00F03E60" w:rsidRPr="00C92F16" w:rsidRDefault="00F03E60" w:rsidP="007849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</w:rPr>
              <w:t xml:space="preserve">2. </w:t>
            </w:r>
            <w:r w:rsidR="00DC2A9F" w:rsidRPr="00C92F16">
              <w:rPr>
                <w:sz w:val="16"/>
                <w:szCs w:val="16"/>
              </w:rPr>
              <w:t>В</w:t>
            </w:r>
            <w:r w:rsidRPr="00C92F16">
              <w:rPr>
                <w:sz w:val="16"/>
                <w:szCs w:val="16"/>
              </w:rPr>
              <w:t xml:space="preserve"> </w:t>
            </w:r>
            <w:r w:rsidRPr="00C92F16">
              <w:rPr>
                <w:sz w:val="16"/>
                <w:szCs w:val="16"/>
                <w:lang w:eastAsia="uk-UA"/>
              </w:rPr>
              <w:t xml:space="preserve">електронній формі </w:t>
            </w:r>
            <w:r w:rsidR="00DC2A9F" w:rsidRPr="00C92F16">
              <w:rPr>
                <w:sz w:val="16"/>
                <w:szCs w:val="16"/>
                <w:lang w:eastAsia="uk-UA"/>
              </w:rPr>
              <w:t>д</w:t>
            </w:r>
            <w:r w:rsidR="00DC2A9F" w:rsidRPr="00C92F16">
              <w:rPr>
                <w:sz w:val="16"/>
                <w:szCs w:val="16"/>
              </w:rPr>
              <w:t>окументи</w:t>
            </w:r>
            <w:r w:rsidR="00DC2A9F" w:rsidRPr="00C92F16">
              <w:rPr>
                <w:sz w:val="16"/>
                <w:szCs w:val="16"/>
                <w:lang w:eastAsia="uk-UA"/>
              </w:rPr>
              <w:t xml:space="preserve"> </w:t>
            </w:r>
            <w:r w:rsidRPr="00C92F16">
              <w:rPr>
                <w:sz w:val="16"/>
                <w:szCs w:val="16"/>
                <w:lang w:eastAsia="uk-UA"/>
              </w:rPr>
              <w:t xml:space="preserve">подаються </w:t>
            </w:r>
            <w:r w:rsidRPr="00C92F16">
              <w:rPr>
                <w:sz w:val="16"/>
                <w:szCs w:val="16"/>
              </w:rPr>
              <w:t>че</w:t>
            </w:r>
            <w:r w:rsidR="00C624EA" w:rsidRPr="00C92F16">
              <w:rPr>
                <w:sz w:val="16"/>
                <w:szCs w:val="16"/>
              </w:rPr>
              <w:t>рез портал електронних сервісів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10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C92F16" w:rsidRDefault="00FD1C84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1C84" w:rsidRPr="00C92F16" w:rsidRDefault="004B0E1A" w:rsidP="00C624EA">
            <w:pPr>
              <w:ind w:firstLine="223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</w:rPr>
              <w:t>Безоплатно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11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:rsidR="004F5393" w:rsidRPr="00C92F16" w:rsidRDefault="004F5393" w:rsidP="00D73D1F">
            <w:pPr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Зупинення розгляду документів здійснюється у строк, встановлений для державної реєстрації.</w:t>
            </w:r>
          </w:p>
          <w:p w:rsidR="00F03E60" w:rsidRPr="00C92F16" w:rsidRDefault="00F03E60" w:rsidP="00FE300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17"/>
              <w:rPr>
                <w:sz w:val="16"/>
                <w:szCs w:val="16"/>
              </w:rPr>
            </w:pPr>
            <w:r w:rsidRPr="00C92F16">
              <w:rPr>
                <w:sz w:val="16"/>
                <w:szCs w:val="16"/>
                <w:lang w:eastAsia="uk-UA"/>
              </w:rPr>
              <w:t>Строк зупинення розгляду документів, поданих для державної реєстрації, становить 15 кал</w:t>
            </w:r>
            <w:r w:rsidR="00C624EA" w:rsidRPr="00C92F16">
              <w:rPr>
                <w:sz w:val="16"/>
                <w:szCs w:val="16"/>
                <w:lang w:eastAsia="uk-UA"/>
              </w:rPr>
              <w:t xml:space="preserve">ендарних днів з дати їх </w:t>
            </w:r>
            <w:r w:rsidR="00FE3005" w:rsidRPr="00C92F16">
              <w:rPr>
                <w:sz w:val="16"/>
                <w:szCs w:val="16"/>
                <w:lang w:eastAsia="uk-UA"/>
              </w:rPr>
              <w:t>зупинення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92F16" w:rsidRDefault="00C624EA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12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Перелік підстав для зупинення розгляду документів, поданих для державної реєстрації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2271C" w:rsidRPr="00C92F16" w:rsidRDefault="00FD1C84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bookmarkStart w:id="3" w:name="o371"/>
            <w:bookmarkStart w:id="4" w:name="o625"/>
            <w:bookmarkStart w:id="5" w:name="o545"/>
            <w:bookmarkEnd w:id="3"/>
            <w:bookmarkEnd w:id="4"/>
            <w:bookmarkEnd w:id="5"/>
            <w:r w:rsidRPr="00C92F16">
              <w:rPr>
                <w:sz w:val="16"/>
                <w:szCs w:val="16"/>
                <w:lang w:eastAsia="uk-UA"/>
              </w:rPr>
              <w:t>П</w:t>
            </w:r>
            <w:r w:rsidR="0052271C" w:rsidRPr="00C92F16">
              <w:rPr>
                <w:sz w:val="16"/>
                <w:szCs w:val="16"/>
                <w:lang w:eastAsia="uk-UA"/>
              </w:rPr>
              <w:t>одання документів або відомостей, визначених Законом</w:t>
            </w:r>
            <w:r w:rsidR="00DC2A9F" w:rsidRPr="00C92F16">
              <w:rPr>
                <w:sz w:val="16"/>
                <w:szCs w:val="16"/>
                <w:lang w:eastAsia="uk-UA"/>
              </w:rPr>
              <w:t xml:space="preserve"> України «Про державну реєстрацію юридичних осіб, фізичних осіб – підприємців та громадських формувань»</w:t>
            </w:r>
            <w:r w:rsidR="0052271C" w:rsidRPr="00C92F16">
              <w:rPr>
                <w:sz w:val="16"/>
                <w:szCs w:val="16"/>
                <w:lang w:eastAsia="uk-UA"/>
              </w:rPr>
              <w:t>, не в повному обсязі;</w:t>
            </w:r>
          </w:p>
          <w:p w:rsidR="0052271C" w:rsidRPr="00C92F16" w:rsidRDefault="0052271C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невідповідність документів вимогам, установленим статтею 15 Закону України </w:t>
            </w:r>
            <w:r w:rsidR="00DC2A9F" w:rsidRPr="00C92F16">
              <w:rPr>
                <w:sz w:val="16"/>
                <w:szCs w:val="16"/>
                <w:lang w:eastAsia="uk-UA"/>
              </w:rPr>
              <w:t>«Про державну реєстрацію юридичних осіб, фізичних осіб – підприємців та громадських формувань»</w:t>
            </w:r>
            <w:r w:rsidRPr="00C92F16">
              <w:rPr>
                <w:sz w:val="16"/>
                <w:szCs w:val="16"/>
                <w:lang w:eastAsia="uk-UA"/>
              </w:rPr>
              <w:t>;</w:t>
            </w:r>
          </w:p>
          <w:p w:rsidR="0052271C" w:rsidRPr="00C92F16" w:rsidRDefault="0052271C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</w:t>
            </w:r>
            <w:r w:rsidR="00DC2A9F" w:rsidRPr="00C92F16">
              <w:rPr>
                <w:sz w:val="16"/>
                <w:szCs w:val="16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92F16">
              <w:rPr>
                <w:sz w:val="16"/>
                <w:szCs w:val="16"/>
                <w:lang w:eastAsia="uk-UA"/>
              </w:rPr>
              <w:t>;</w:t>
            </w:r>
          </w:p>
          <w:p w:rsidR="0052271C" w:rsidRPr="00C92F16" w:rsidRDefault="0052271C" w:rsidP="0052271C">
            <w:pPr>
              <w:tabs>
                <w:tab w:val="left" w:pos="-67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</w:t>
            </w:r>
            <w:r w:rsidR="00DC2A9F" w:rsidRPr="00C92F16">
              <w:rPr>
                <w:sz w:val="16"/>
                <w:szCs w:val="16"/>
                <w:lang w:eastAsia="uk-UA"/>
              </w:rPr>
              <w:t xml:space="preserve"> юридичних осіб, фізичних осіб – підприємців та громадських формувань</w:t>
            </w:r>
            <w:r w:rsidRPr="00C92F16">
              <w:rPr>
                <w:sz w:val="16"/>
                <w:szCs w:val="16"/>
                <w:lang w:eastAsia="uk-UA"/>
              </w:rPr>
              <w:t>;</w:t>
            </w:r>
          </w:p>
          <w:p w:rsidR="00F03E60" w:rsidRPr="00C92F16" w:rsidRDefault="0052271C" w:rsidP="0052271C">
            <w:pPr>
              <w:tabs>
                <w:tab w:val="left" w:pos="-67"/>
              </w:tabs>
              <w:ind w:firstLine="217"/>
              <w:rPr>
                <w:strike/>
                <w:sz w:val="16"/>
                <w:szCs w:val="16"/>
              </w:rPr>
            </w:pPr>
            <w:r w:rsidRPr="00C92F16">
              <w:rPr>
                <w:sz w:val="16"/>
                <w:szCs w:val="16"/>
                <w:lang w:eastAsia="uk-UA"/>
              </w:rPr>
              <w:t>подання документів з порушенням встановленого закон</w:t>
            </w:r>
            <w:r w:rsidR="00C624EA" w:rsidRPr="00C92F16">
              <w:rPr>
                <w:sz w:val="16"/>
                <w:szCs w:val="16"/>
                <w:lang w:eastAsia="uk-UA"/>
              </w:rPr>
              <w:t>одавством строку для їх подання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13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Перелік підстав для відмови у державні</w:t>
            </w:r>
            <w:r w:rsidR="00D7659D" w:rsidRPr="00C92F16">
              <w:rPr>
                <w:sz w:val="16"/>
                <w:szCs w:val="16"/>
                <w:lang w:eastAsia="uk-UA"/>
              </w:rPr>
              <w:t>й</w:t>
            </w:r>
            <w:r w:rsidRPr="00C92F16">
              <w:rPr>
                <w:sz w:val="16"/>
                <w:szCs w:val="16"/>
                <w:lang w:eastAsia="uk-UA"/>
              </w:rPr>
              <w:t xml:space="preserve"> реєстрації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D1C84" w:rsidP="00D73D1F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Д</w:t>
            </w:r>
            <w:r w:rsidR="00F03E60" w:rsidRPr="00C92F16">
              <w:rPr>
                <w:sz w:val="16"/>
                <w:szCs w:val="16"/>
                <w:lang w:eastAsia="uk-UA"/>
              </w:rPr>
              <w:t>окументи подано особою, яка не має на це повноважень;</w:t>
            </w:r>
          </w:p>
          <w:p w:rsidR="00F03E60" w:rsidRPr="00C92F16" w:rsidRDefault="00F03E60" w:rsidP="00D73D1F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 xml:space="preserve">у Єдиному державному реєстрі </w:t>
            </w:r>
            <w:r w:rsidR="00010AF8" w:rsidRPr="00C92F16">
              <w:rPr>
                <w:sz w:val="16"/>
                <w:szCs w:val="16"/>
                <w:lang w:eastAsia="uk-UA"/>
              </w:rPr>
              <w:t xml:space="preserve">юридичних осіб, фізичних осіб – підприємців та громадських формувань </w:t>
            </w:r>
            <w:r w:rsidRPr="00C92F16">
              <w:rPr>
                <w:sz w:val="16"/>
                <w:szCs w:val="16"/>
                <w:lang w:eastAsia="uk-UA"/>
              </w:rPr>
              <w:t>містяться відомості про судове рішення щодо заборони проведення реєстраційної дії;</w:t>
            </w:r>
          </w:p>
          <w:p w:rsidR="00F03E60" w:rsidRPr="00C92F16" w:rsidRDefault="00F03E60" w:rsidP="00D73D1F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не усунуто підстави для зупинення розгляду документів протягом встановленого строку;</w:t>
            </w:r>
          </w:p>
          <w:p w:rsidR="00F03E60" w:rsidRPr="00C92F16" w:rsidRDefault="00F03E60" w:rsidP="00D73D1F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документи суперечать вимогам Конституції та законів України;</w:t>
            </w:r>
          </w:p>
          <w:p w:rsidR="00F03E60" w:rsidRPr="00C92F16" w:rsidRDefault="00F03E60" w:rsidP="007849DC">
            <w:pPr>
              <w:tabs>
                <w:tab w:val="left" w:pos="1565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невідповідні</w:t>
            </w:r>
            <w:r w:rsidR="00C624EA" w:rsidRPr="00C92F16">
              <w:rPr>
                <w:sz w:val="16"/>
                <w:szCs w:val="16"/>
                <w:lang w:eastAsia="uk-UA"/>
              </w:rPr>
              <w:t>сть найменування вимогам закону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14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3221" w:rsidRPr="00C92F16" w:rsidRDefault="00FD1C84" w:rsidP="00203221">
            <w:pPr>
              <w:tabs>
                <w:tab w:val="left" w:pos="358"/>
                <w:tab w:val="left" w:pos="449"/>
              </w:tabs>
              <w:ind w:firstLine="217"/>
              <w:rPr>
                <w:sz w:val="16"/>
                <w:szCs w:val="16"/>
              </w:rPr>
            </w:pPr>
            <w:bookmarkStart w:id="6" w:name="o638"/>
            <w:bookmarkEnd w:id="6"/>
            <w:r w:rsidRPr="00C92F16">
              <w:rPr>
                <w:sz w:val="16"/>
                <w:szCs w:val="16"/>
              </w:rPr>
              <w:t>В</w:t>
            </w:r>
            <w:r w:rsidR="00203221" w:rsidRPr="00C92F16">
              <w:rPr>
                <w:sz w:val="16"/>
                <w:szCs w:val="16"/>
              </w:rPr>
              <w:t>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:rsidR="00F03E60" w:rsidRPr="00C92F16" w:rsidRDefault="00203221" w:rsidP="00CE1EF2">
            <w:pPr>
              <w:tabs>
                <w:tab w:val="left" w:pos="358"/>
                <w:tab w:val="left" w:pos="449"/>
              </w:tabs>
              <w:ind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</w:rPr>
              <w:t>повідомлення про відмову у державній реєстрації із зазначенням виключно</w:t>
            </w:r>
            <w:r w:rsidR="00C624EA" w:rsidRPr="00C92F16">
              <w:rPr>
                <w:sz w:val="16"/>
                <w:szCs w:val="16"/>
              </w:rPr>
              <w:t>го переліку підстав для відмови</w:t>
            </w:r>
          </w:p>
        </w:tc>
      </w:tr>
      <w:tr w:rsidR="003A3C9C" w:rsidRPr="00C92F16" w:rsidTr="00F51247">
        <w:tc>
          <w:tcPr>
            <w:tcW w:w="17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C624EA">
            <w:pPr>
              <w:jc w:val="center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154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D73D1F">
            <w:pPr>
              <w:jc w:val="left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76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C92F16" w:rsidRDefault="00F03E60" w:rsidP="00304A84">
            <w:pPr>
              <w:pStyle w:val="a3"/>
              <w:tabs>
                <w:tab w:val="left" w:pos="358"/>
              </w:tabs>
              <w:ind w:left="0" w:firstLine="217"/>
              <w:rPr>
                <w:sz w:val="16"/>
                <w:szCs w:val="16"/>
              </w:rPr>
            </w:pPr>
            <w:r w:rsidRPr="00C92F16">
              <w:rPr>
                <w:sz w:val="16"/>
                <w:szCs w:val="16"/>
              </w:rPr>
              <w:t>Результати надання адміністративн</w:t>
            </w:r>
            <w:r w:rsidR="00304A84" w:rsidRPr="00C92F16">
              <w:rPr>
                <w:sz w:val="16"/>
                <w:szCs w:val="16"/>
              </w:rPr>
              <w:t>ої</w:t>
            </w:r>
            <w:r w:rsidRPr="00C92F16">
              <w:rPr>
                <w:sz w:val="16"/>
                <w:szCs w:val="16"/>
              </w:rPr>
              <w:t xml:space="preserve"> послуг</w:t>
            </w:r>
            <w:r w:rsidR="00304A84" w:rsidRPr="00C92F16">
              <w:rPr>
                <w:sz w:val="16"/>
                <w:szCs w:val="16"/>
              </w:rPr>
              <w:t>и</w:t>
            </w:r>
            <w:r w:rsidRPr="00C92F16">
              <w:rPr>
                <w:sz w:val="16"/>
                <w:szCs w:val="16"/>
              </w:rPr>
              <w:t xml:space="preserve"> у сфері державної реєстрації оприлюднюються на порталі електронних сервісів</w:t>
            </w:r>
            <w:r w:rsidR="00203221" w:rsidRPr="00C92F16">
              <w:rPr>
                <w:sz w:val="16"/>
                <w:szCs w:val="16"/>
              </w:rPr>
              <w:t xml:space="preserve"> та доступні для їх пошуку за кодом доступу</w:t>
            </w:r>
            <w:r w:rsidR="004F5393" w:rsidRPr="00C92F16">
              <w:rPr>
                <w:sz w:val="16"/>
                <w:szCs w:val="16"/>
              </w:rPr>
              <w:t>.</w:t>
            </w:r>
          </w:p>
          <w:p w:rsidR="004F5393" w:rsidRPr="00C92F16" w:rsidRDefault="004F5393" w:rsidP="004B0E1A">
            <w:pPr>
              <w:pStyle w:val="a3"/>
              <w:tabs>
                <w:tab w:val="left" w:pos="358"/>
              </w:tabs>
              <w:ind w:left="0" w:firstLine="217"/>
              <w:rPr>
                <w:sz w:val="16"/>
                <w:szCs w:val="16"/>
                <w:lang w:eastAsia="uk-UA"/>
              </w:rPr>
            </w:pPr>
            <w:r w:rsidRPr="00C92F16">
              <w:rPr>
                <w:sz w:val="16"/>
                <w:szCs w:val="16"/>
                <w:lang w:eastAsia="uk-UA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:rsidR="00F03E60" w:rsidRPr="00C92F16" w:rsidRDefault="00F03E60" w:rsidP="00F03E60">
      <w:pPr>
        <w:jc w:val="right"/>
        <w:rPr>
          <w:sz w:val="16"/>
          <w:szCs w:val="16"/>
        </w:rPr>
      </w:pPr>
      <w:bookmarkStart w:id="7" w:name="n43"/>
      <w:bookmarkEnd w:id="7"/>
    </w:p>
    <w:p w:rsidR="00DD003D" w:rsidRPr="00C92F16" w:rsidRDefault="00DD003D">
      <w:pPr>
        <w:rPr>
          <w:sz w:val="16"/>
          <w:szCs w:val="16"/>
        </w:rPr>
      </w:pPr>
    </w:p>
    <w:tbl>
      <w:tblPr>
        <w:tblStyle w:val="a6"/>
        <w:tblW w:w="1034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8"/>
        <w:gridCol w:w="1950"/>
        <w:gridCol w:w="3011"/>
      </w:tblGrid>
      <w:tr w:rsidR="003A3C9C" w:rsidRPr="00C92F16" w:rsidTr="0038432E">
        <w:tc>
          <w:tcPr>
            <w:tcW w:w="5388" w:type="dxa"/>
          </w:tcPr>
          <w:p w:rsidR="00880286" w:rsidRPr="00C92F16" w:rsidRDefault="00F51247" w:rsidP="00BD06DC">
            <w:pPr>
              <w:rPr>
                <w:b/>
                <w:sz w:val="16"/>
                <w:szCs w:val="16"/>
              </w:rPr>
            </w:pPr>
            <w:r w:rsidRPr="00C92F16">
              <w:rPr>
                <w:b/>
                <w:sz w:val="16"/>
                <w:szCs w:val="16"/>
              </w:rPr>
              <w:t xml:space="preserve">    </w:t>
            </w:r>
            <w:proofErr w:type="spellStart"/>
            <w:r w:rsidRPr="00C92F16">
              <w:rPr>
                <w:b/>
                <w:sz w:val="16"/>
                <w:szCs w:val="16"/>
              </w:rPr>
              <w:t>Секретар</w:t>
            </w:r>
            <w:proofErr w:type="spellEnd"/>
            <w:r w:rsidRPr="00C92F1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92F16">
              <w:rPr>
                <w:b/>
                <w:sz w:val="16"/>
                <w:szCs w:val="16"/>
              </w:rPr>
              <w:t>сільської</w:t>
            </w:r>
            <w:proofErr w:type="spellEnd"/>
            <w:r w:rsidRPr="00C92F16">
              <w:rPr>
                <w:b/>
                <w:sz w:val="16"/>
                <w:szCs w:val="16"/>
              </w:rPr>
              <w:t xml:space="preserve"> ради    </w:t>
            </w:r>
          </w:p>
        </w:tc>
        <w:tc>
          <w:tcPr>
            <w:tcW w:w="1950" w:type="dxa"/>
          </w:tcPr>
          <w:p w:rsidR="00880286" w:rsidRPr="00C92F16" w:rsidRDefault="00880286" w:rsidP="00BD06DC">
            <w:pPr>
              <w:rPr>
                <w:b/>
                <w:sz w:val="16"/>
                <w:szCs w:val="16"/>
              </w:rPr>
            </w:pPr>
          </w:p>
        </w:tc>
        <w:tc>
          <w:tcPr>
            <w:tcW w:w="3011" w:type="dxa"/>
            <w:hideMark/>
          </w:tcPr>
          <w:p w:rsidR="00880286" w:rsidRPr="00C92F16" w:rsidRDefault="00F51247" w:rsidP="00BD06DC">
            <w:pPr>
              <w:jc w:val="right"/>
              <w:rPr>
                <w:b/>
                <w:sz w:val="16"/>
                <w:szCs w:val="16"/>
              </w:rPr>
            </w:pPr>
            <w:r w:rsidRPr="00C92F16">
              <w:rPr>
                <w:b/>
                <w:sz w:val="16"/>
                <w:szCs w:val="16"/>
              </w:rPr>
              <w:t xml:space="preserve">Л.М. </w:t>
            </w:r>
            <w:proofErr w:type="spellStart"/>
            <w:r w:rsidRPr="00C92F16">
              <w:rPr>
                <w:b/>
                <w:sz w:val="16"/>
                <w:szCs w:val="16"/>
              </w:rPr>
              <w:t>Коломієць</w:t>
            </w:r>
            <w:proofErr w:type="spellEnd"/>
          </w:p>
        </w:tc>
      </w:tr>
    </w:tbl>
    <w:p w:rsidR="00880286" w:rsidRPr="00C92F16" w:rsidRDefault="00880286">
      <w:pPr>
        <w:rPr>
          <w:sz w:val="16"/>
          <w:szCs w:val="16"/>
        </w:rPr>
      </w:pPr>
    </w:p>
    <w:sectPr w:rsidR="00880286" w:rsidRPr="00C92F16" w:rsidSect="00F91C56">
      <w:headerReference w:type="default" r:id="rId9"/>
      <w:pgSz w:w="11906" w:h="16838"/>
      <w:pgMar w:top="850" w:right="566" w:bottom="850" w:left="1417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38D" w:rsidRDefault="00EF438D">
      <w:r>
        <w:separator/>
      </w:r>
    </w:p>
  </w:endnote>
  <w:endnote w:type="continuationSeparator" w:id="0">
    <w:p w:rsidR="00EF438D" w:rsidRDefault="00EF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38D" w:rsidRDefault="00EF438D">
      <w:r>
        <w:separator/>
      </w:r>
    </w:p>
  </w:footnote>
  <w:footnote w:type="continuationSeparator" w:id="0">
    <w:p w:rsidR="00EF438D" w:rsidRDefault="00EF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FD6" w:rsidRPr="001A00EF" w:rsidRDefault="00010AF8">
    <w:pPr>
      <w:pStyle w:val="a4"/>
      <w:jc w:val="center"/>
      <w:rPr>
        <w:sz w:val="24"/>
        <w:szCs w:val="24"/>
      </w:rPr>
    </w:pPr>
    <w:r w:rsidRPr="001A00EF">
      <w:rPr>
        <w:sz w:val="24"/>
        <w:szCs w:val="24"/>
      </w:rPr>
      <w:fldChar w:fldCharType="begin"/>
    </w:r>
    <w:r w:rsidRPr="001A00EF">
      <w:rPr>
        <w:sz w:val="24"/>
        <w:szCs w:val="24"/>
      </w:rPr>
      <w:instrText>PAGE   \* MERGEFORMAT</w:instrText>
    </w:r>
    <w:r w:rsidRPr="001A00EF">
      <w:rPr>
        <w:sz w:val="24"/>
        <w:szCs w:val="24"/>
      </w:rPr>
      <w:fldChar w:fldCharType="separate"/>
    </w:r>
    <w:r w:rsidR="00D17126" w:rsidRPr="00D17126">
      <w:rPr>
        <w:noProof/>
        <w:sz w:val="24"/>
        <w:szCs w:val="24"/>
        <w:lang w:val="ru-RU"/>
      </w:rPr>
      <w:t>2</w:t>
    </w:r>
    <w:r w:rsidRPr="001A00EF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36A10"/>
    <w:rsid w:val="001A00EF"/>
    <w:rsid w:val="00203221"/>
    <w:rsid w:val="0029245E"/>
    <w:rsid w:val="002E0967"/>
    <w:rsid w:val="00304A84"/>
    <w:rsid w:val="00313B11"/>
    <w:rsid w:val="0038432E"/>
    <w:rsid w:val="003A3C9C"/>
    <w:rsid w:val="004B0E1A"/>
    <w:rsid w:val="004B6FC3"/>
    <w:rsid w:val="004F5393"/>
    <w:rsid w:val="0052271C"/>
    <w:rsid w:val="005316A9"/>
    <w:rsid w:val="00572909"/>
    <w:rsid w:val="00577ED8"/>
    <w:rsid w:val="006524B4"/>
    <w:rsid w:val="00695FF6"/>
    <w:rsid w:val="006D2A57"/>
    <w:rsid w:val="006E3011"/>
    <w:rsid w:val="007849DC"/>
    <w:rsid w:val="00880286"/>
    <w:rsid w:val="008A40D7"/>
    <w:rsid w:val="008D58B8"/>
    <w:rsid w:val="00942CD9"/>
    <w:rsid w:val="0098212D"/>
    <w:rsid w:val="009E37B3"/>
    <w:rsid w:val="00A8690D"/>
    <w:rsid w:val="00B22FA0"/>
    <w:rsid w:val="00B54254"/>
    <w:rsid w:val="00BA736D"/>
    <w:rsid w:val="00BB06FD"/>
    <w:rsid w:val="00C33B31"/>
    <w:rsid w:val="00C36C9B"/>
    <w:rsid w:val="00C624EA"/>
    <w:rsid w:val="00C902E8"/>
    <w:rsid w:val="00C92F16"/>
    <w:rsid w:val="00CE1EF2"/>
    <w:rsid w:val="00D17126"/>
    <w:rsid w:val="00D7659D"/>
    <w:rsid w:val="00DB1671"/>
    <w:rsid w:val="00DC2A9F"/>
    <w:rsid w:val="00DD003D"/>
    <w:rsid w:val="00DD2D5A"/>
    <w:rsid w:val="00EF438D"/>
    <w:rsid w:val="00F03964"/>
    <w:rsid w:val="00F03E60"/>
    <w:rsid w:val="00F51247"/>
    <w:rsid w:val="00F63844"/>
    <w:rsid w:val="00F91C56"/>
    <w:rsid w:val="00FC4CD9"/>
    <w:rsid w:val="00FD1C84"/>
    <w:rsid w:val="00FE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5E04"/>
  <w15:docId w15:val="{FF47C328-6BF6-4147-9DD8-69EFDBAD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1A00E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0E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58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58B8"/>
    <w:rPr>
      <w:rFonts w:ascii="Tahoma" w:eastAsia="Times New Roman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51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bkicnap@ukr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erbkicnap@uk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bkicnap@ukr.ne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3</cp:revision>
  <cp:lastPrinted>2016-07-12T12:45:00Z</cp:lastPrinted>
  <dcterms:created xsi:type="dcterms:W3CDTF">2017-08-16T07:08:00Z</dcterms:created>
  <dcterms:modified xsi:type="dcterms:W3CDTF">2018-09-28T12:27:00Z</dcterms:modified>
</cp:coreProperties>
</file>